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FA874">
      <w:pPr>
        <w:jc w:val="center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none"/>
          <w:lang w:eastAsia="zh-CN"/>
        </w:rPr>
        <w:t>苏州高等职业技术学校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关于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2025级校服采购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的招标公告</w:t>
      </w:r>
    </w:p>
    <w:p w14:paraId="3F8E84BA">
      <w:pPr>
        <w:jc w:val="center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3E448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bookmarkStart w:id="0" w:name="_Toc35393621"/>
      <w:bookmarkStart w:id="1" w:name="_Toc28359079"/>
      <w:bookmarkStart w:id="2" w:name="_Toc35393790"/>
      <w:bookmarkStart w:id="3" w:name="_Toc28359002"/>
      <w:bookmarkStart w:id="4" w:name="_Hlk24379207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一、项目基本情况</w:t>
      </w:r>
      <w:bookmarkEnd w:id="0"/>
      <w:bookmarkEnd w:id="1"/>
      <w:bookmarkEnd w:id="2"/>
      <w:bookmarkEnd w:id="3"/>
    </w:p>
    <w:p w14:paraId="4877BC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1.项目编号：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SZZCZ2026-S-G-014</w:t>
      </w:r>
    </w:p>
    <w:p w14:paraId="519D8A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2.项目名称：</w:t>
      </w:r>
      <w:bookmarkEnd w:id="4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2025级校服采购</w:t>
      </w:r>
    </w:p>
    <w:p w14:paraId="6E7C96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3.预算金额：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人民币壹拾玖万捌仟元整（￥198000.00），单价：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人民币贰佰贰拾元整/人/套（￥220元/人/套）</w:t>
      </w:r>
    </w:p>
    <w:p w14:paraId="1CEB1A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最高限价：人民币壹拾玖万捌仟元整（￥198000.00），单价：人民币贰佰贰拾元整/人/套（￥220元/人/套）</w:t>
      </w:r>
    </w:p>
    <w:p w14:paraId="6D0B91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采购需求：</w:t>
      </w:r>
    </w:p>
    <w:tbl>
      <w:tblPr>
        <w:tblStyle w:val="4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442"/>
        <w:gridCol w:w="1647"/>
        <w:gridCol w:w="730"/>
        <w:gridCol w:w="1193"/>
        <w:gridCol w:w="1213"/>
        <w:gridCol w:w="744"/>
        <w:gridCol w:w="1845"/>
      </w:tblGrid>
      <w:tr w14:paraId="2AA4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66" w:type="dxa"/>
            <w:noWrap/>
            <w:vAlign w:val="center"/>
          </w:tcPr>
          <w:p w14:paraId="6F6042D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bookmarkStart w:id="23" w:name="_GoBack" w:colFirst="2" w:colLast="2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42" w:type="dxa"/>
            <w:noWrap/>
            <w:vAlign w:val="center"/>
          </w:tcPr>
          <w:p w14:paraId="562E662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647" w:type="dxa"/>
            <w:noWrap/>
            <w:vAlign w:val="center"/>
          </w:tcPr>
          <w:p w14:paraId="533FBDD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参考图片</w:t>
            </w:r>
          </w:p>
        </w:tc>
        <w:tc>
          <w:tcPr>
            <w:tcW w:w="730" w:type="dxa"/>
            <w:noWrap/>
            <w:vAlign w:val="center"/>
          </w:tcPr>
          <w:p w14:paraId="6046F1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193" w:type="dxa"/>
            <w:noWrap/>
            <w:vAlign w:val="center"/>
          </w:tcPr>
          <w:p w14:paraId="06DE08B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单项最高限价（元/人）</w:t>
            </w:r>
          </w:p>
        </w:tc>
        <w:tc>
          <w:tcPr>
            <w:tcW w:w="1213" w:type="dxa"/>
            <w:noWrap/>
            <w:vAlign w:val="center"/>
          </w:tcPr>
          <w:p w14:paraId="4F07921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每套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最高限价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zh-CN"/>
              </w:rPr>
              <w:t>元/人/套）</w:t>
            </w:r>
          </w:p>
        </w:tc>
        <w:tc>
          <w:tcPr>
            <w:tcW w:w="744" w:type="dxa"/>
            <w:noWrap/>
            <w:vAlign w:val="center"/>
          </w:tcPr>
          <w:p w14:paraId="5699AC0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bidi="ar"/>
              </w:rPr>
              <w:t>暂估人数</w:t>
            </w:r>
          </w:p>
        </w:tc>
        <w:tc>
          <w:tcPr>
            <w:tcW w:w="1845" w:type="dxa"/>
            <w:noWrap/>
            <w:vAlign w:val="center"/>
          </w:tcPr>
          <w:p w14:paraId="6EF95FF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简要技术需求</w:t>
            </w:r>
          </w:p>
        </w:tc>
      </w:tr>
      <w:tr w14:paraId="78B0D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666" w:type="dxa"/>
            <w:noWrap/>
            <w:vAlign w:val="center"/>
          </w:tcPr>
          <w:p w14:paraId="2E58F14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442" w:type="dxa"/>
            <w:noWrap/>
            <w:vAlign w:val="center"/>
          </w:tcPr>
          <w:p w14:paraId="4FCA110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短袖POLO</w:t>
            </w:r>
          </w:p>
        </w:tc>
        <w:tc>
          <w:tcPr>
            <w:tcW w:w="1647" w:type="dxa"/>
            <w:noWrap/>
            <w:vAlign w:val="center"/>
          </w:tcPr>
          <w:p w14:paraId="4C5925C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"/>
              </w:rPr>
            </w:pPr>
            <w:r>
              <w:rPr>
                <w:color w:val="auto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5080</wp:posOffset>
                  </wp:positionV>
                  <wp:extent cx="452755" cy="537845"/>
                  <wp:effectExtent l="0" t="0" r="4445" b="14605"/>
                  <wp:wrapNone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2669" t="5029" r="12669" b="69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75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0" w:type="dxa"/>
            <w:noWrap/>
            <w:vAlign w:val="center"/>
          </w:tcPr>
          <w:p w14:paraId="2C3D9B7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"/>
              </w:rPr>
              <w:t>件</w:t>
            </w:r>
          </w:p>
        </w:tc>
        <w:tc>
          <w:tcPr>
            <w:tcW w:w="1193" w:type="dxa"/>
            <w:noWrap/>
            <w:vAlign w:val="center"/>
          </w:tcPr>
          <w:p w14:paraId="1EB7EBA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1213" w:type="dxa"/>
            <w:vMerge w:val="restart"/>
            <w:noWrap/>
            <w:vAlign w:val="center"/>
          </w:tcPr>
          <w:p w14:paraId="0415AF3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220</w:t>
            </w:r>
          </w:p>
        </w:tc>
        <w:tc>
          <w:tcPr>
            <w:tcW w:w="744" w:type="dxa"/>
            <w:vMerge w:val="restart"/>
            <w:noWrap/>
            <w:vAlign w:val="center"/>
          </w:tcPr>
          <w:p w14:paraId="6EBBDF7C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900</w:t>
            </w:r>
          </w:p>
        </w:tc>
        <w:tc>
          <w:tcPr>
            <w:tcW w:w="1845" w:type="dxa"/>
            <w:noWrap/>
            <w:vAlign w:val="center"/>
          </w:tcPr>
          <w:p w14:paraId="40BF3C8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P0LO衫：65%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eastAsia="zh-Hans" w:bidi="ar"/>
              </w:rPr>
              <w:t>棉/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35%聚酯纤维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eastAsia="zh-Hans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珠地网眼</w:t>
            </w:r>
          </w:p>
        </w:tc>
      </w:tr>
      <w:tr w14:paraId="5E5C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666" w:type="dxa"/>
            <w:noWrap/>
            <w:vAlign w:val="center"/>
          </w:tcPr>
          <w:p w14:paraId="0384893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442" w:type="dxa"/>
            <w:noWrap/>
            <w:vAlign w:val="center"/>
          </w:tcPr>
          <w:p w14:paraId="74A7DD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 w:bidi="ar"/>
              </w:rPr>
              <w:t>运动服上衣</w:t>
            </w:r>
          </w:p>
        </w:tc>
        <w:tc>
          <w:tcPr>
            <w:tcW w:w="1647" w:type="dxa"/>
            <w:noWrap/>
            <w:vAlign w:val="center"/>
          </w:tcPr>
          <w:p w14:paraId="400353F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79170" cy="480060"/>
                  <wp:effectExtent l="0" t="0" r="11430" b="15240"/>
                  <wp:docPr id="12" name="图片 12" descr="fc9c70d8071053aebf4c815fce1d5e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fc9c70d8071053aebf4c815fce1d5e9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" w:type="dxa"/>
            <w:noWrap/>
            <w:vAlign w:val="center"/>
          </w:tcPr>
          <w:p w14:paraId="41471D6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"/>
              </w:rPr>
              <w:t>件</w:t>
            </w:r>
          </w:p>
        </w:tc>
        <w:tc>
          <w:tcPr>
            <w:tcW w:w="1193" w:type="dxa"/>
            <w:noWrap/>
            <w:vAlign w:val="center"/>
          </w:tcPr>
          <w:p w14:paraId="13197E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1213" w:type="dxa"/>
            <w:vMerge w:val="continue"/>
            <w:noWrap/>
            <w:vAlign w:val="center"/>
          </w:tcPr>
          <w:p w14:paraId="0FE559A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744" w:type="dxa"/>
            <w:vMerge w:val="continue"/>
            <w:noWrap/>
            <w:vAlign w:val="center"/>
          </w:tcPr>
          <w:p w14:paraId="549D7B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845" w:type="dxa"/>
            <w:noWrap/>
            <w:vAlign w:val="center"/>
          </w:tcPr>
          <w:p w14:paraId="793075AD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Hans" w:bidi="ar"/>
              </w:rPr>
              <w:t>上衣：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60%棉/40%聚酯纤维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Hans" w:bidi="ar"/>
              </w:rPr>
              <w:t>，空气层棉毛布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拉链款</w:t>
            </w:r>
          </w:p>
        </w:tc>
      </w:tr>
      <w:tr w14:paraId="24B5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666" w:type="dxa"/>
            <w:noWrap/>
            <w:vAlign w:val="center"/>
          </w:tcPr>
          <w:p w14:paraId="24C57BF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442" w:type="dxa"/>
            <w:noWrap/>
            <w:vAlign w:val="center"/>
          </w:tcPr>
          <w:p w14:paraId="56E224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运动服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裤子</w:t>
            </w:r>
          </w:p>
        </w:tc>
        <w:tc>
          <w:tcPr>
            <w:tcW w:w="1647" w:type="dxa"/>
            <w:noWrap/>
            <w:vAlign w:val="center"/>
          </w:tcPr>
          <w:p w14:paraId="2ABFDF9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"/>
              </w:rPr>
            </w:pPr>
            <w:r>
              <w:rPr>
                <w:color w:val="auto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84455</wp:posOffset>
                  </wp:positionV>
                  <wp:extent cx="246380" cy="654050"/>
                  <wp:effectExtent l="0" t="0" r="1270" b="12700"/>
                  <wp:wrapNone/>
                  <wp:docPr id="13" name="图片 11" descr="WOW_0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1" descr="WOW_066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4638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0" w:type="dxa"/>
            <w:noWrap/>
            <w:vAlign w:val="center"/>
          </w:tcPr>
          <w:p w14:paraId="47256D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bidi="ar"/>
              </w:rPr>
              <w:t>件</w:t>
            </w:r>
          </w:p>
        </w:tc>
        <w:tc>
          <w:tcPr>
            <w:tcW w:w="1193" w:type="dxa"/>
            <w:noWrap/>
            <w:vAlign w:val="center"/>
          </w:tcPr>
          <w:p w14:paraId="178B1C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213" w:type="dxa"/>
            <w:vMerge w:val="continue"/>
            <w:noWrap/>
            <w:vAlign w:val="center"/>
          </w:tcPr>
          <w:p w14:paraId="390B44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744" w:type="dxa"/>
            <w:vMerge w:val="continue"/>
            <w:noWrap/>
            <w:vAlign w:val="center"/>
          </w:tcPr>
          <w:p w14:paraId="2B6D769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Hans" w:bidi="ar"/>
              </w:rPr>
            </w:pPr>
          </w:p>
        </w:tc>
        <w:tc>
          <w:tcPr>
            <w:tcW w:w="1845" w:type="dxa"/>
            <w:noWrap/>
            <w:vAlign w:val="center"/>
          </w:tcPr>
          <w:p w14:paraId="72DC0C8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Hans" w:bidi="ar"/>
              </w:rPr>
              <w:t>裤子：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60%棉/40%聚酯纤维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Hans" w:bidi="ar"/>
              </w:rPr>
              <w:t>，空气层棉毛布</w:t>
            </w:r>
          </w:p>
        </w:tc>
      </w:tr>
      <w:bookmarkEnd w:id="23"/>
    </w:tbl>
    <w:p w14:paraId="0DDB8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注：表格中暂估人数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仅供投标参考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最终结算根据投标人最终所报综合单价结算，数量以学校实际订购人数及订购服装品类按实结算。具体内容及要求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详见招标文件第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章。</w:t>
      </w:r>
    </w:p>
    <w:p w14:paraId="3C2B6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合同履行期限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eastAsia="zh-CN"/>
        </w:rPr>
        <w:t>自合同签订之日起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eastAsia="zh-CN"/>
        </w:rPr>
        <w:t>天内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送货完毕（特殊情况另议）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。如逾期交货的，采购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有权终止合同。具体交货时间、数量、地点以学校通知为准，中标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应提前与学校联系具体发货时间和放置地点。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本批次校服合同履行期、售后服务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为3年。</w:t>
      </w:r>
    </w:p>
    <w:p w14:paraId="6FB79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6.本项目是否接受联合体投标：□是  ■否。</w:t>
      </w:r>
    </w:p>
    <w:p w14:paraId="381C45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bookmarkStart w:id="5" w:name="_Toc35393791"/>
      <w:bookmarkStart w:id="6" w:name="_Toc28359080"/>
      <w:bookmarkStart w:id="7" w:name="_Toc28359003"/>
      <w:bookmarkStart w:id="8" w:name="_Toc3539362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二、申请人的资格要求（须同时满足）</w:t>
      </w:r>
      <w:bookmarkEnd w:id="5"/>
      <w:bookmarkEnd w:id="6"/>
      <w:bookmarkEnd w:id="7"/>
      <w:bookmarkEnd w:id="8"/>
    </w:p>
    <w:p w14:paraId="2834C91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bookmarkStart w:id="9" w:name="_Toc35393623"/>
      <w:bookmarkStart w:id="10" w:name="_Toc3539379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A、投标人应当具备下列一般条件：</w:t>
      </w:r>
    </w:p>
    <w:p w14:paraId="11FD8C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1、具有独立承担民事责任的能力；</w:t>
      </w:r>
    </w:p>
    <w:p w14:paraId="3B3518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2、具有良好的商业信誉和健全的财务会计制度；</w:t>
      </w:r>
    </w:p>
    <w:p w14:paraId="2927D7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3、具有履行合同所必需的设备和专业技术能力；</w:t>
      </w:r>
    </w:p>
    <w:p w14:paraId="36D8A1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4、有依法缴纳税收和社会保障资金的良好记录；</w:t>
      </w:r>
    </w:p>
    <w:p w14:paraId="59EFA8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5、参加采购活动前三年内，在经营活动中没有重大违法记录；</w:t>
      </w:r>
    </w:p>
    <w:p w14:paraId="495FB2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6、法律、行政法规规定的其他条件。</w:t>
      </w:r>
    </w:p>
    <w:p w14:paraId="1C4B32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B、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投标人需具备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特殊条件：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无。</w:t>
      </w:r>
    </w:p>
    <w:p w14:paraId="3461FD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三、获取招标文件</w:t>
      </w:r>
      <w:bookmarkEnd w:id="9"/>
      <w:bookmarkEnd w:id="10"/>
    </w:p>
    <w:p w14:paraId="2E36A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bidi="ar"/>
        </w:rPr>
        <w:t>1.时间：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none"/>
          <w:lang w:val="en-US" w:eastAsia="zh-CN" w:bidi="ar"/>
        </w:rPr>
        <w:t>2026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none"/>
          <w:lang w:bidi="ar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none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none"/>
          <w:lang w:bidi="ar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none"/>
          <w:lang w:val="en-US" w:eastAsia="zh-CN" w:bidi="ar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none"/>
          <w:lang w:bidi="ar"/>
        </w:rPr>
        <w:t>日至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none"/>
          <w:lang w:val="en-US" w:eastAsia="zh-CN" w:bidi="ar"/>
        </w:rPr>
        <w:t>2026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none"/>
          <w:lang w:bidi="ar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none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none"/>
          <w:lang w:bidi="ar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none"/>
          <w:lang w:val="en-US" w:eastAsia="zh-CN" w:bidi="ar"/>
        </w:rPr>
        <w:t>24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none"/>
          <w:lang w:bidi="ar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bidi="ar"/>
        </w:rPr>
        <w:t>，每天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上午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9:00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--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11:00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bidi="ar"/>
        </w:rPr>
        <w:t>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下午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13:00--16:00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bidi="ar"/>
        </w:rPr>
        <w:t>（北京时间，法定节假日除外）。</w:t>
      </w:r>
    </w:p>
    <w:p w14:paraId="01494A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  <w:t>2.地点：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 w:bidi="ar"/>
        </w:rPr>
        <w:t>苏州市相城区阳澄湖西路1299号万家邻里生活广场A2座10楼。</w:t>
      </w:r>
    </w:p>
    <w:p w14:paraId="73CD42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  <w:t>3.方式：现场获取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 w:bidi="ar"/>
        </w:rPr>
        <w:t>纸质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  <w:t>版招标文件。</w:t>
      </w:r>
    </w:p>
    <w:p w14:paraId="24806D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  <w:t>4.售价：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 w:bidi="ar"/>
        </w:rPr>
        <w:t>500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bidi="ar"/>
        </w:rPr>
        <w:t>元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  <w:t>/份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 w:bidi="ar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 w:bidi="ar"/>
        </w:rPr>
        <w:t>现金收讫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 w:bidi="ar"/>
        </w:rPr>
        <w:t>，售后不退。投标资格不得转让）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  <w:t>。</w:t>
      </w:r>
    </w:p>
    <w:p w14:paraId="0F8B2429">
      <w:pPr>
        <w:keepNext w:val="0"/>
        <w:keepLines w:val="0"/>
        <w:kinsoku/>
        <w:topLinePunct w:val="0"/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highlight w:val="none"/>
        </w:rPr>
      </w:pPr>
      <w:bookmarkStart w:id="11" w:name="_Toc28359005"/>
      <w:bookmarkStart w:id="12" w:name="_Toc28359082"/>
      <w:bookmarkStart w:id="13" w:name="_Toc35393793"/>
      <w:bookmarkStart w:id="14" w:name="_Toc35393624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highlight w:val="none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highlight w:val="none"/>
        </w:rPr>
        <w:t>购买招标文件时应出示以下材料：（复印件均须加盖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highlight w:val="none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highlight w:val="none"/>
        </w:rPr>
        <w:t>公章）</w:t>
      </w:r>
    </w:p>
    <w:p w14:paraId="242DAC39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/>
        </w:rPr>
        <w:t>营业执照副本、税务登记证副本、组织机构代码证副本或三证合一的营业执照副本复印件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；</w:t>
      </w:r>
    </w:p>
    <w:p w14:paraId="510E6954">
      <w:pPr>
        <w:keepNext w:val="0"/>
        <w:keepLines w:val="0"/>
        <w:kinsoku/>
        <w:topLinePunct w:val="0"/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投标人法定代表人身份证复印件，如为委托代理人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来获取招标文件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的还需提供法定代表人授权委托书原件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（法定代表人及委托代理人签字或盖章）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和委托代理人的身份证复印件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eastAsia="zh-CN"/>
        </w:rPr>
        <w:t>。</w:t>
      </w:r>
    </w:p>
    <w:p w14:paraId="2FB0DA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注：1、请各投标人将符合以上资格要求的有效证明文件加盖投标人公章（鲜章）后装订成册，封面注明投标人名称、编号、联系人、联系电话、电子邮箱、传真等信息。报名资料经评审委员会审核，如不符合采购文件规定要求或伪造、虚报等情况，则评审委员会有权取消该投标人的投标资格。</w:t>
      </w:r>
    </w:p>
    <w:p w14:paraId="0FD5E7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单位负责人为同一人或者存在直接控股、管理关系的不同投标人（包含法定代表人为同一个人的两个及两个以上法人，母公司、全资子公司及其控股公司），不得参加同一合同项下的采购活动。</w:t>
      </w:r>
    </w:p>
    <w:p w14:paraId="21ED4E3D">
      <w:pPr>
        <w:keepNext w:val="0"/>
        <w:keepLines w:val="0"/>
        <w:kinsoku/>
        <w:wordWrap w:val="0"/>
        <w:topLinePunct w:val="0"/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本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项目提供整体设计、规范编制或者项目管理、监理、检测等服务的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，不得再参加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本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项目的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/>
        </w:rPr>
        <w:t>招标活动。</w:t>
      </w:r>
    </w:p>
    <w:p w14:paraId="7928CC3E">
      <w:pPr>
        <w:keepNext w:val="0"/>
        <w:keepLines w:val="0"/>
        <w:kinsoku/>
        <w:wordWrap w:val="0"/>
        <w:topLinePunct w:val="0"/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4、独立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法人的分支机构不得参加投标（除银行、保险、石油石化、电力、电信等行业特殊情况外）。</w:t>
      </w:r>
    </w:p>
    <w:p w14:paraId="18B223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、提交投标文件</w:t>
      </w:r>
      <w:bookmarkEnd w:id="11"/>
      <w:bookmarkEnd w:id="1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截止时间、开标时间和地点</w:t>
      </w:r>
      <w:bookmarkEnd w:id="13"/>
      <w:bookmarkEnd w:id="14"/>
    </w:p>
    <w:p w14:paraId="7B256B7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  <w:t>1.投标接收时间：2026年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 w:bidi="ar"/>
        </w:rPr>
        <w:t>13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 w:bidi="ar"/>
        </w:rPr>
        <w:t>13时00分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  <w:t>（北京时间）</w:t>
      </w:r>
    </w:p>
    <w:p w14:paraId="5E3B53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  <w:t>2.投标截止时间：2026年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 w:bidi="ar"/>
        </w:rPr>
        <w:t>13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 w:bidi="ar"/>
        </w:rPr>
        <w:t>13时30分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  <w:t>（北京时间）</w:t>
      </w:r>
    </w:p>
    <w:p w14:paraId="429B0D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  <w:t>3.开标时间：2026年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 w:bidi="ar"/>
        </w:rPr>
        <w:t>13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 w:bidi="ar"/>
        </w:rPr>
        <w:t>13时30分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bidi="ar"/>
        </w:rPr>
        <w:t>（北京时间）</w:t>
      </w:r>
    </w:p>
    <w:p w14:paraId="346396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bidi="ar"/>
        </w:rPr>
        <w:t>4.开标地点：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苏州市相城区阳澄湖西路1299号万家邻里生活广场A2座10楼</w:t>
      </w:r>
    </w:p>
    <w:p w14:paraId="02C3A0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其他补充事宜：</w:t>
      </w:r>
    </w:p>
    <w:p w14:paraId="35EBF3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1、本次采购的有关信息在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中国招标投标公共服务平台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江苏纵驰工程管理有限公司网站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上发布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对在其他网站或媒体转载的本项目公告及公告相关内容，采购人及招标代理机构不承担任何法律责任。</w:t>
      </w:r>
    </w:p>
    <w:p w14:paraId="34E534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2、有关该采购项目的澄清、修正及中标等信息亦在以上网站发布，请随时关注。</w:t>
      </w:r>
    </w:p>
    <w:p w14:paraId="72C92C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自本公告发布之日起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个工作日。</w:t>
      </w:r>
    </w:p>
    <w:p w14:paraId="2F2222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bookmarkStart w:id="15" w:name="_Toc28359008"/>
      <w:bookmarkStart w:id="16" w:name="_Toc28359085"/>
      <w:bookmarkStart w:id="17" w:name="_Toc35393796"/>
      <w:bookmarkStart w:id="18" w:name="_Toc35393627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、对本次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招标提出询问，请按以下方式联系。</w:t>
      </w:r>
      <w:bookmarkEnd w:id="15"/>
      <w:bookmarkEnd w:id="16"/>
      <w:bookmarkEnd w:id="17"/>
      <w:bookmarkEnd w:id="18"/>
    </w:p>
    <w:p w14:paraId="4B897E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1.采购人信息</w:t>
      </w:r>
    </w:p>
    <w:p w14:paraId="74C58D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bookmarkStart w:id="19" w:name="_Toc28359086"/>
      <w:bookmarkStart w:id="20" w:name="_Toc28359009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名    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苏州高等职业技术学校</w:t>
      </w:r>
    </w:p>
    <w:p w14:paraId="31D2C2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地    址：苏州市虎丘区塔园路68号</w:t>
      </w:r>
    </w:p>
    <w:p w14:paraId="237D1E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0512-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68789200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张老师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）</w:t>
      </w:r>
    </w:p>
    <w:p w14:paraId="673946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u w:val="none"/>
        </w:rPr>
        <w:t>2.采购代理机构信息</w:t>
      </w:r>
      <w:bookmarkEnd w:id="19"/>
      <w:bookmarkEnd w:id="20"/>
    </w:p>
    <w:p w14:paraId="37A879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</w:pPr>
      <w:bookmarkStart w:id="21" w:name="_Toc28359010"/>
      <w:bookmarkStart w:id="22" w:name="_Toc28359087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 xml:space="preserve">名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江苏纵驰工程管理有限公司</w:t>
      </w:r>
    </w:p>
    <w:p w14:paraId="1FCED0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联系方式：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zh-CN"/>
        </w:rPr>
        <w:t>0512-68708379</w:t>
      </w:r>
    </w:p>
    <w:bookmarkEnd w:id="21"/>
    <w:bookmarkEnd w:id="22"/>
    <w:p w14:paraId="618F9B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项目联系人：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王丹萍、王佳伟</w:t>
      </w:r>
    </w:p>
    <w:p w14:paraId="549B0080">
      <w:pPr>
        <w:jc w:val="center"/>
        <w:rPr>
          <w:rFonts w:hint="default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0526A"/>
    <w:rsid w:val="5179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70"/>
    </w:pPr>
    <w:rPr>
      <w:sz w:val="24"/>
    </w:rPr>
  </w:style>
  <w:style w:type="paragraph" w:customStyle="1" w:styleId="3">
    <w:name w:val="目录 51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1626</Words>
  <Characters>1798</Characters>
  <Lines>0</Lines>
  <Paragraphs>0</Paragraphs>
  <TotalTime>5</TotalTime>
  <ScaleCrop>false</ScaleCrop>
  <LinksUpToDate>false</LinksUpToDate>
  <CharactersWithSpaces>1814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2026-04-17T05:16:00Z</dcterms:created>
  <dc:creator>admin</dc:creator>
  <cp:lastModifiedBy>172----1578</cp:lastModifiedBy>
  <dcterms:modified xsi:type="dcterms:W3CDTF">2026-04-17T05:26:08Z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eyJoZGlkIjoiN2JmZWVhODJkNTc2OGZjY2RiYjY5ZDc1M2VlM2NlNjIiLCJ1c2VySWQiOiIxNTcyODkwNDI5In0=</vt:lpwstr>
  </property>
  <property fmtid="{D5CDD505-2E9C-101B-9397-08002B2CF9AE}" pid="4" name="ICV">
    <vt:lpwstr>929B3A6848CB486D8B98A0F623EF6C35_13</vt:lpwstr>
  </property>
</Properties>
</file>